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887C" w14:textId="77777777" w:rsidR="0057770B" w:rsidRPr="00BC529F" w:rsidRDefault="0057770B" w:rsidP="0057770B">
      <w:pPr>
        <w:pStyle w:val="AODocTxt"/>
        <w:keepNext/>
        <w:keepLines/>
        <w:spacing w:before="0" w:line="240" w:lineRule="auto"/>
        <w:jc w:val="center"/>
        <w:rPr>
          <w:rFonts w:ascii="Garamond" w:hAnsi="Garamond"/>
          <w:lang w:eastAsia="sk-SK"/>
        </w:rPr>
      </w:pPr>
      <w:r w:rsidRPr="00BC529F">
        <w:rPr>
          <w:rFonts w:ascii="Garamond" w:hAnsi="Garamond"/>
          <w:b/>
          <w:lang w:eastAsia="sk-SK"/>
        </w:rPr>
        <w:t xml:space="preserve">ŠPECIFIKÁCIA DIELA </w:t>
      </w:r>
    </w:p>
    <w:p w14:paraId="2E9AC50E" w14:textId="77777777" w:rsidR="0057770B" w:rsidRPr="00BC529F" w:rsidRDefault="0057770B" w:rsidP="0057770B">
      <w:pPr>
        <w:keepNext/>
        <w:keepLines/>
        <w:rPr>
          <w:rFonts w:ascii="Garamond" w:hAnsi="Garamond"/>
          <w:sz w:val="22"/>
          <w:szCs w:val="22"/>
          <w:lang w:eastAsia="sk-SK"/>
        </w:rPr>
      </w:pPr>
      <w:bookmarkStart w:id="0" w:name="_Hlk34642548"/>
    </w:p>
    <w:p w14:paraId="028672EC" w14:textId="77777777" w:rsidR="0057770B" w:rsidRPr="00BC529F" w:rsidRDefault="0057770B" w:rsidP="0057770B">
      <w:pPr>
        <w:keepNext/>
        <w:keepLines/>
        <w:jc w:val="both"/>
        <w:rPr>
          <w:rFonts w:ascii="Garamond" w:hAnsi="Garamond"/>
          <w:sz w:val="22"/>
          <w:szCs w:val="22"/>
          <w:u w:val="single"/>
        </w:rPr>
      </w:pPr>
      <w:r w:rsidRPr="00BC529F">
        <w:rPr>
          <w:rFonts w:ascii="Garamond" w:hAnsi="Garamond"/>
          <w:sz w:val="22"/>
          <w:szCs w:val="22"/>
          <w:u w:val="single"/>
        </w:rPr>
        <w:t>Špecifikácia Diela:</w:t>
      </w:r>
    </w:p>
    <w:p w14:paraId="7AF36A20" w14:textId="77777777" w:rsidR="0057770B" w:rsidRPr="00BC529F" w:rsidRDefault="0057770B" w:rsidP="0057770B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2"/>
          <w:szCs w:val="22"/>
        </w:rPr>
      </w:pPr>
    </w:p>
    <w:p w14:paraId="673B35C7" w14:textId="77777777" w:rsidR="0057770B" w:rsidRPr="005D2B0E" w:rsidRDefault="0057770B" w:rsidP="0057770B">
      <w:pPr>
        <w:pStyle w:val="Bezriadkovania"/>
        <w:shd w:val="clear" w:color="auto" w:fill="FFFFFF" w:themeFill="background1"/>
        <w:ind w:left="2832" w:hanging="2832"/>
        <w:rPr>
          <w:rFonts w:ascii="Garamond" w:hAnsi="Garamond"/>
          <w:sz w:val="22"/>
          <w:szCs w:val="22"/>
        </w:rPr>
      </w:pPr>
      <w:r w:rsidRPr="00BC529F">
        <w:rPr>
          <w:rFonts w:ascii="Garamond" w:hAnsi="Garamond"/>
          <w:b/>
          <w:bCs/>
          <w:sz w:val="22"/>
          <w:szCs w:val="22"/>
        </w:rPr>
        <w:t xml:space="preserve">Hydroizolačný systém: </w:t>
      </w:r>
      <w:r w:rsidRPr="005D2B0E">
        <w:rPr>
          <w:rFonts w:ascii="Garamond" w:hAnsi="Garamond"/>
          <w:sz w:val="22"/>
          <w:szCs w:val="22"/>
        </w:rPr>
        <w:t xml:space="preserve">jednovrstvový, mechanicky kotvený </w:t>
      </w:r>
      <w:proofErr w:type="spellStart"/>
      <w:r w:rsidRPr="005D2B0E">
        <w:rPr>
          <w:rFonts w:ascii="Garamond" w:hAnsi="Garamond"/>
          <w:sz w:val="22"/>
          <w:szCs w:val="22"/>
        </w:rPr>
        <w:t>mPVC</w:t>
      </w:r>
      <w:proofErr w:type="spellEnd"/>
      <w:r w:rsidRPr="005D2B0E">
        <w:rPr>
          <w:rFonts w:ascii="Garamond" w:hAnsi="Garamond"/>
          <w:sz w:val="22"/>
          <w:szCs w:val="22"/>
        </w:rPr>
        <w:t xml:space="preserve"> hr. 1,8 mm</w:t>
      </w:r>
    </w:p>
    <w:p w14:paraId="658AF047" w14:textId="77777777" w:rsidR="0057770B" w:rsidRPr="00BC529F" w:rsidRDefault="0057770B" w:rsidP="0057770B">
      <w:pPr>
        <w:pStyle w:val="Bezriadkovania"/>
        <w:shd w:val="clear" w:color="auto" w:fill="FFFFFF" w:themeFill="background1"/>
        <w:ind w:left="2832" w:hanging="2832"/>
        <w:rPr>
          <w:rFonts w:ascii="Garamond" w:hAnsi="Garamond"/>
          <w:sz w:val="22"/>
          <w:szCs w:val="22"/>
        </w:rPr>
      </w:pPr>
    </w:p>
    <w:p w14:paraId="1E30BD98" w14:textId="77777777" w:rsidR="0057770B" w:rsidRPr="00BC529F" w:rsidRDefault="0057770B" w:rsidP="0057770B">
      <w:pPr>
        <w:pStyle w:val="Bezriadkovania"/>
        <w:shd w:val="clear" w:color="auto" w:fill="FFFFFF" w:themeFill="background1"/>
        <w:ind w:left="2832" w:hanging="2832"/>
        <w:rPr>
          <w:rFonts w:ascii="Garamond" w:hAnsi="Garamond"/>
          <w:sz w:val="22"/>
          <w:szCs w:val="22"/>
        </w:rPr>
      </w:pPr>
    </w:p>
    <w:tbl>
      <w:tblPr>
        <w:tblStyle w:val="Mriekatabuky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2282"/>
        <w:gridCol w:w="5510"/>
        <w:gridCol w:w="1134"/>
        <w:gridCol w:w="722"/>
      </w:tblGrid>
      <w:tr w:rsidR="0057770B" w:rsidRPr="00BC529F" w14:paraId="732436EC" w14:textId="77777777" w:rsidTr="000055B1">
        <w:trPr>
          <w:trHeight w:val="284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E635FA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b/>
                <w:bCs/>
                <w:sz w:val="22"/>
                <w:szCs w:val="22"/>
              </w:rPr>
              <w:t>Prípravné práce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195C7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BEAF4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16FA1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20FF1AD7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BE7DB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 xml:space="preserve">naloženie štrku do </w:t>
            </w:r>
            <w:proofErr w:type="spellStart"/>
            <w:r w:rsidRPr="00BC529F">
              <w:rPr>
                <w:rFonts w:ascii="Garamond" w:hAnsi="Garamond"/>
                <w:sz w:val="22"/>
                <w:szCs w:val="22"/>
              </w:rPr>
              <w:t>bagov</w:t>
            </w:r>
            <w:proofErr w:type="spellEnd"/>
            <w:r w:rsidRPr="00BC529F">
              <w:rPr>
                <w:rFonts w:ascii="Garamond" w:hAnsi="Garamond"/>
                <w:sz w:val="22"/>
                <w:szCs w:val="22"/>
              </w:rPr>
              <w:t xml:space="preserve"> a zvislá doprava na parkovisko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9A99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449,00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69917C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0DE980BB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66F2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vyčistenie plochy, demontáž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geotextílie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, demontáž fólie na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atikách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3EA2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449,00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DEBC45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103F87ED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FC3B5B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DFF74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DE67A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65711A45" w14:textId="77777777" w:rsidTr="000055B1">
        <w:trPr>
          <w:trHeight w:val="284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4E4C03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bCs/>
                <w:sz w:val="22"/>
                <w:szCs w:val="22"/>
              </w:rPr>
              <w:t>Izolatérske práce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70E49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BB3B4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9C82C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06B35554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C48C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mPVC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fólia napr.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Monarplan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alebo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Fatrafol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určená na zaťaženie 1,8mm (D+M)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15E2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520,00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4275EF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520C6BDA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D229A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kotvenie hydroizolácie do podkladu (D+M)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326E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1575,00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EC808C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4A7D6EDB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260BD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detekčná fólia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Controfoil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(D+M)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04A2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520,00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3C89C0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769F7086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294CF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vnútorný roh a stenová lišta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mPVC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plech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r.š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>. 70mm D+M tvarovky rohy a kúty (D+M)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AD73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290,00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821655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239E86BF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C6FB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tvarovky rohy a kúty (D+M)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6BC4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18,00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E51D36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382553BC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416F8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detailové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manžety na prestupy (D+M)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9CF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7,00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436923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6538B6D9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A1BFB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dažďové vpuste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TopWet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DN 110 (D+M)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701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451B65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6D2DFEE2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95C6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dažďové zvody - výmena na plastové KG DN 110 (D+M)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8D5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1CFD4B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552A9889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81FBC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krycí kotviaci plech - farebný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pozink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s pretmelením po obvode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E0D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102,00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72887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0A0C85CF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2AA346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C696AA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EB040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311DA2D3" w14:textId="77777777" w:rsidTr="000055B1">
        <w:trPr>
          <w:trHeight w:val="284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601BC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bCs/>
                <w:sz w:val="22"/>
                <w:szCs w:val="22"/>
              </w:rPr>
              <w:t>Štrkovanie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D513A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2064D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85E7C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471EABA8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C4215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geotextília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300g/m2 (D+M)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F9C4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500,00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DC1C0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3AB1C574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C1BC0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spätná montáž štrku, žeriav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9F25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449,00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3314CC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37612BFD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F0C9D5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BD04A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6D8A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2B74C2C6" w14:textId="77777777" w:rsidTr="000055B1">
        <w:trPr>
          <w:trHeight w:val="284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14F1F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bCs/>
                <w:sz w:val="22"/>
                <w:szCs w:val="22"/>
              </w:rPr>
              <w:t>Kontrolné meranie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5134E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27646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143A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11C8B025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0E745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kontrolné meranie iskrovou skúškou pred štrkovaním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0487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500,00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DB8D4D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0C4D11B7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1A47DE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3F3FB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39FFA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46A278E5" w14:textId="77777777" w:rsidTr="000055B1">
        <w:trPr>
          <w:trHeight w:val="284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D4F6F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bCs/>
                <w:sz w:val="22"/>
                <w:szCs w:val="22"/>
              </w:rPr>
              <w:t>Presun hmôt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D0069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580A2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47B14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770B" w:rsidRPr="00BC529F" w14:paraId="071D81EA" w14:textId="77777777" w:rsidTr="000055B1">
        <w:trPr>
          <w:trHeight w:val="28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BFBB" w14:textId="77777777" w:rsidR="0057770B" w:rsidRPr="00BC529F" w:rsidRDefault="0057770B" w:rsidP="000055B1">
            <w:pPr>
              <w:autoSpaceDE w:val="0"/>
              <w:autoSpaceDN w:val="0"/>
              <w:adjustRightInd w:val="0"/>
              <w:jc w:val="both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presun hmôt pre izoláciu povlakovej krytiny v objektoch výšky do 10 m, + doprava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6144" w14:textId="77777777" w:rsidR="0057770B" w:rsidRPr="00BC529F" w:rsidRDefault="0057770B" w:rsidP="000055B1">
            <w:pPr>
              <w:pStyle w:val="Bezriadkovania"/>
              <w:jc w:val="right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1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6C62F8" w14:textId="77777777" w:rsidR="0057770B" w:rsidRPr="00BC529F" w:rsidRDefault="0057770B" w:rsidP="000055B1">
            <w:pPr>
              <w:pStyle w:val="Bezriadkovania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20D9BDE" w14:textId="77777777" w:rsidR="0057770B" w:rsidRPr="00BC529F" w:rsidRDefault="0057770B" w:rsidP="0057770B">
      <w:pPr>
        <w:keepNext/>
        <w:keepLines/>
        <w:rPr>
          <w:rFonts w:ascii="Garamond" w:hAnsi="Garamond"/>
          <w:sz w:val="22"/>
          <w:szCs w:val="22"/>
        </w:rPr>
      </w:pPr>
    </w:p>
    <w:p w14:paraId="2F214D6B" w14:textId="77777777" w:rsidR="0057770B" w:rsidRPr="00BC529F" w:rsidRDefault="0057770B" w:rsidP="0057770B">
      <w:pPr>
        <w:keepNext/>
        <w:keepLines/>
        <w:rPr>
          <w:rFonts w:ascii="Garamond" w:hAnsi="Garamond"/>
          <w:sz w:val="22"/>
          <w:szCs w:val="22"/>
        </w:rPr>
      </w:pPr>
      <w:r w:rsidRPr="00BC529F">
        <w:rPr>
          <w:rFonts w:ascii="Garamond" w:hAnsi="Garamond"/>
          <w:sz w:val="22"/>
          <w:szCs w:val="22"/>
        </w:rPr>
        <w:br w:type="page"/>
      </w:r>
    </w:p>
    <w:bookmarkEnd w:id="0"/>
    <w:p w14:paraId="4872C3D0" w14:textId="77777777" w:rsidR="0057770B" w:rsidRDefault="0057770B" w:rsidP="0057770B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</w:p>
    <w:p w14:paraId="75CEF041" w14:textId="77777777" w:rsidR="0057770B" w:rsidRDefault="0057770B" w:rsidP="0057770B">
      <w:pPr>
        <w:keepNext/>
        <w:keepLines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KALKULÁCIA</w:t>
      </w:r>
    </w:p>
    <w:p w14:paraId="1EE3EAD2" w14:textId="77777777" w:rsidR="0057770B" w:rsidRDefault="0057770B" w:rsidP="0057770B">
      <w:pPr>
        <w:spacing w:after="160" w:line="259" w:lineRule="auto"/>
        <w:rPr>
          <w:rFonts w:ascii="Garamond" w:hAnsi="Garamond"/>
          <w:b/>
          <w:sz w:val="22"/>
          <w:szCs w:val="22"/>
        </w:rPr>
      </w:pPr>
    </w:p>
    <w:tbl>
      <w:tblPr>
        <w:tblStyle w:val="Mriekatabuky"/>
        <w:tblW w:w="10349" w:type="dxa"/>
        <w:tblInd w:w="-289" w:type="dxa"/>
        <w:tblLook w:val="04A0" w:firstRow="1" w:lastRow="0" w:firstColumn="1" w:lastColumn="0" w:noHBand="0" w:noVBand="1"/>
      </w:tblPr>
      <w:tblGrid>
        <w:gridCol w:w="3828"/>
        <w:gridCol w:w="1374"/>
        <w:gridCol w:w="1829"/>
        <w:gridCol w:w="1333"/>
        <w:gridCol w:w="1985"/>
      </w:tblGrid>
      <w:tr w:rsidR="0057770B" w:rsidRPr="00BC529F" w14:paraId="080C4E63" w14:textId="77777777" w:rsidTr="000055B1"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28B441D9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bCs/>
                <w:sz w:val="22"/>
                <w:szCs w:val="22"/>
              </w:rPr>
              <w:t>Materiál a práca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center"/>
          </w:tcPr>
          <w:p w14:paraId="264EE738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829" w:type="dxa"/>
            <w:shd w:val="clear" w:color="auto" w:fill="BFBFBF" w:themeFill="background1" w:themeFillShade="BF"/>
            <w:vAlign w:val="center"/>
          </w:tcPr>
          <w:p w14:paraId="3C090A76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bCs/>
                <w:sz w:val="22"/>
                <w:szCs w:val="22"/>
              </w:rPr>
              <w:t>Merná jednotka</w:t>
            </w: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41E336C5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bCs/>
                <w:sz w:val="22"/>
                <w:szCs w:val="22"/>
              </w:rPr>
              <w:t>Cena za mernú jednotku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v EUR bez DPH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4B8FE9B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bCs/>
                <w:sz w:val="22"/>
                <w:szCs w:val="22"/>
              </w:rPr>
              <w:t>Celková cena v EUR bez DPH</w:t>
            </w:r>
          </w:p>
        </w:tc>
      </w:tr>
      <w:tr w:rsidR="0057770B" w:rsidRPr="00BC529F" w14:paraId="204ADDB6" w14:textId="77777777" w:rsidTr="000055B1">
        <w:trPr>
          <w:trHeight w:val="569"/>
        </w:trPr>
        <w:tc>
          <w:tcPr>
            <w:tcW w:w="3828" w:type="dxa"/>
            <w:vAlign w:val="center"/>
          </w:tcPr>
          <w:p w14:paraId="5B27E9C8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 xml:space="preserve">naloženie štrku do </w:t>
            </w:r>
            <w:proofErr w:type="spellStart"/>
            <w:r w:rsidRPr="00BC529F">
              <w:rPr>
                <w:rFonts w:ascii="Garamond" w:hAnsi="Garamond"/>
                <w:sz w:val="22"/>
                <w:szCs w:val="22"/>
              </w:rPr>
              <w:t>bagov</w:t>
            </w:r>
            <w:proofErr w:type="spellEnd"/>
            <w:r w:rsidRPr="00BC529F">
              <w:rPr>
                <w:rFonts w:ascii="Garamond" w:hAnsi="Garamond"/>
                <w:sz w:val="22"/>
                <w:szCs w:val="22"/>
              </w:rPr>
              <w:t xml:space="preserve"> a zvislá doprava na parkovisko</w:t>
            </w:r>
          </w:p>
        </w:tc>
        <w:tc>
          <w:tcPr>
            <w:tcW w:w="1374" w:type="dxa"/>
            <w:vAlign w:val="center"/>
          </w:tcPr>
          <w:p w14:paraId="254071E1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449</w:t>
            </w:r>
          </w:p>
        </w:tc>
        <w:tc>
          <w:tcPr>
            <w:tcW w:w="1829" w:type="dxa"/>
            <w:vAlign w:val="center"/>
          </w:tcPr>
          <w:p w14:paraId="345D7E8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1333" w:type="dxa"/>
            <w:vAlign w:val="center"/>
          </w:tcPr>
          <w:p w14:paraId="01CB1CCB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681C49DF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5A13BDD6" w14:textId="77777777" w:rsidTr="000055B1">
        <w:tc>
          <w:tcPr>
            <w:tcW w:w="3828" w:type="dxa"/>
            <w:vAlign w:val="center"/>
          </w:tcPr>
          <w:p w14:paraId="73285699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vyčistenie plochy, demontáž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geotextílie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, demontáž fólie na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atikách</w:t>
            </w:r>
            <w:proofErr w:type="spellEnd"/>
          </w:p>
        </w:tc>
        <w:tc>
          <w:tcPr>
            <w:tcW w:w="1374" w:type="dxa"/>
            <w:vAlign w:val="center"/>
          </w:tcPr>
          <w:p w14:paraId="6D8F105C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449</w:t>
            </w:r>
          </w:p>
        </w:tc>
        <w:tc>
          <w:tcPr>
            <w:tcW w:w="1829" w:type="dxa"/>
            <w:vAlign w:val="center"/>
          </w:tcPr>
          <w:p w14:paraId="24737F1A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1333" w:type="dxa"/>
            <w:vAlign w:val="center"/>
          </w:tcPr>
          <w:p w14:paraId="7DDFCEA6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0E07BE14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12137D4E" w14:textId="77777777" w:rsidTr="000055B1">
        <w:tc>
          <w:tcPr>
            <w:tcW w:w="3828" w:type="dxa"/>
            <w:vAlign w:val="center"/>
          </w:tcPr>
          <w:p w14:paraId="426699E7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mPVC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fólia napr.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Monarplan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alebo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Fatrafol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určená na zaťaženie 1,8mm (D+M)</w:t>
            </w:r>
          </w:p>
        </w:tc>
        <w:tc>
          <w:tcPr>
            <w:tcW w:w="1374" w:type="dxa"/>
            <w:vAlign w:val="center"/>
          </w:tcPr>
          <w:p w14:paraId="752B009E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520</w:t>
            </w:r>
          </w:p>
        </w:tc>
        <w:tc>
          <w:tcPr>
            <w:tcW w:w="1829" w:type="dxa"/>
            <w:vAlign w:val="center"/>
          </w:tcPr>
          <w:p w14:paraId="0DC3951A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1333" w:type="dxa"/>
            <w:vAlign w:val="center"/>
          </w:tcPr>
          <w:p w14:paraId="233BC8E9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47974A8A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17A62D59" w14:textId="77777777" w:rsidTr="000055B1">
        <w:tc>
          <w:tcPr>
            <w:tcW w:w="3828" w:type="dxa"/>
            <w:vAlign w:val="center"/>
          </w:tcPr>
          <w:p w14:paraId="10BAE5C4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kotvenie hydroizolácie do podkladu (D+M)</w:t>
            </w:r>
          </w:p>
        </w:tc>
        <w:tc>
          <w:tcPr>
            <w:tcW w:w="1374" w:type="dxa"/>
            <w:vAlign w:val="center"/>
          </w:tcPr>
          <w:p w14:paraId="6D0D4E2B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1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C529F">
              <w:rPr>
                <w:rFonts w:ascii="Garamond" w:hAnsi="Garamond"/>
                <w:sz w:val="22"/>
                <w:szCs w:val="22"/>
              </w:rPr>
              <w:t>575</w:t>
            </w:r>
          </w:p>
        </w:tc>
        <w:tc>
          <w:tcPr>
            <w:tcW w:w="1829" w:type="dxa"/>
            <w:vAlign w:val="center"/>
          </w:tcPr>
          <w:p w14:paraId="327CA9C7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1333" w:type="dxa"/>
            <w:vAlign w:val="center"/>
          </w:tcPr>
          <w:p w14:paraId="738A0F55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127B1A21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569A2FF8" w14:textId="77777777" w:rsidTr="000055B1">
        <w:tc>
          <w:tcPr>
            <w:tcW w:w="3828" w:type="dxa"/>
            <w:vAlign w:val="center"/>
          </w:tcPr>
          <w:p w14:paraId="5D265C23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detekčná fólia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Controfoil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(D+M)</w:t>
            </w:r>
          </w:p>
        </w:tc>
        <w:tc>
          <w:tcPr>
            <w:tcW w:w="1374" w:type="dxa"/>
            <w:vAlign w:val="center"/>
          </w:tcPr>
          <w:p w14:paraId="23A99C6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520</w:t>
            </w:r>
          </w:p>
        </w:tc>
        <w:tc>
          <w:tcPr>
            <w:tcW w:w="1829" w:type="dxa"/>
            <w:vAlign w:val="center"/>
          </w:tcPr>
          <w:p w14:paraId="3CE1242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1333" w:type="dxa"/>
            <w:vAlign w:val="center"/>
          </w:tcPr>
          <w:p w14:paraId="2433FF99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79E162DA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167C4604" w14:textId="77777777" w:rsidTr="000055B1">
        <w:tc>
          <w:tcPr>
            <w:tcW w:w="3828" w:type="dxa"/>
            <w:vAlign w:val="center"/>
          </w:tcPr>
          <w:p w14:paraId="742F10C9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vnútorný roh a stenová lišta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mPVC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plech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r.š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>. 70mm D+M tvarovky rohy a kúty (D+M)</w:t>
            </w:r>
          </w:p>
        </w:tc>
        <w:tc>
          <w:tcPr>
            <w:tcW w:w="1374" w:type="dxa"/>
            <w:vAlign w:val="center"/>
          </w:tcPr>
          <w:p w14:paraId="4CA3EB1A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290</w:t>
            </w:r>
          </w:p>
        </w:tc>
        <w:tc>
          <w:tcPr>
            <w:tcW w:w="1829" w:type="dxa"/>
            <w:vAlign w:val="center"/>
          </w:tcPr>
          <w:p w14:paraId="477F167E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1333" w:type="dxa"/>
            <w:vAlign w:val="center"/>
          </w:tcPr>
          <w:p w14:paraId="718EB5A3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0ADB3491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3FD82508" w14:textId="77777777" w:rsidTr="000055B1">
        <w:tc>
          <w:tcPr>
            <w:tcW w:w="3828" w:type="dxa"/>
            <w:vAlign w:val="center"/>
          </w:tcPr>
          <w:p w14:paraId="3896C8CB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tvarovky rohy a kúty (D+M)</w:t>
            </w:r>
          </w:p>
        </w:tc>
        <w:tc>
          <w:tcPr>
            <w:tcW w:w="1374" w:type="dxa"/>
            <w:vAlign w:val="center"/>
          </w:tcPr>
          <w:p w14:paraId="0BA1D636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829" w:type="dxa"/>
            <w:vAlign w:val="center"/>
          </w:tcPr>
          <w:p w14:paraId="5AA38D83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1333" w:type="dxa"/>
            <w:vAlign w:val="center"/>
          </w:tcPr>
          <w:p w14:paraId="4F78C7C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67945044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5B0EA598" w14:textId="77777777" w:rsidTr="000055B1">
        <w:tc>
          <w:tcPr>
            <w:tcW w:w="3828" w:type="dxa"/>
            <w:vAlign w:val="center"/>
          </w:tcPr>
          <w:p w14:paraId="62118610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detailové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manžety na prestupy (D+M)</w:t>
            </w:r>
          </w:p>
        </w:tc>
        <w:tc>
          <w:tcPr>
            <w:tcW w:w="1374" w:type="dxa"/>
            <w:vAlign w:val="center"/>
          </w:tcPr>
          <w:p w14:paraId="5550EBB4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829" w:type="dxa"/>
            <w:vAlign w:val="center"/>
          </w:tcPr>
          <w:p w14:paraId="1C6F34B4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1333" w:type="dxa"/>
            <w:vAlign w:val="center"/>
          </w:tcPr>
          <w:p w14:paraId="7145AED6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19513298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2384BF7C" w14:textId="77777777" w:rsidTr="000055B1">
        <w:tc>
          <w:tcPr>
            <w:tcW w:w="3828" w:type="dxa"/>
            <w:vAlign w:val="center"/>
          </w:tcPr>
          <w:p w14:paraId="5BF390C8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dažďové vpuste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TopWet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DN 110 (D+M)</w:t>
            </w:r>
          </w:p>
        </w:tc>
        <w:tc>
          <w:tcPr>
            <w:tcW w:w="1374" w:type="dxa"/>
            <w:vAlign w:val="center"/>
          </w:tcPr>
          <w:p w14:paraId="2A063D5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829" w:type="dxa"/>
            <w:vAlign w:val="center"/>
          </w:tcPr>
          <w:p w14:paraId="4C6B458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1333" w:type="dxa"/>
            <w:vAlign w:val="center"/>
          </w:tcPr>
          <w:p w14:paraId="4A567A7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72A448AB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4C3BF54B" w14:textId="77777777" w:rsidTr="000055B1">
        <w:tc>
          <w:tcPr>
            <w:tcW w:w="3828" w:type="dxa"/>
            <w:vAlign w:val="center"/>
          </w:tcPr>
          <w:p w14:paraId="36B2B929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dažďové zvody - výmena na plastové KG DN 110 (D+M)</w:t>
            </w:r>
          </w:p>
        </w:tc>
        <w:tc>
          <w:tcPr>
            <w:tcW w:w="1374" w:type="dxa"/>
            <w:vAlign w:val="center"/>
          </w:tcPr>
          <w:p w14:paraId="01762DD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829" w:type="dxa"/>
            <w:vAlign w:val="center"/>
          </w:tcPr>
          <w:p w14:paraId="2DC86F30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1333" w:type="dxa"/>
            <w:vAlign w:val="center"/>
          </w:tcPr>
          <w:p w14:paraId="7D5E4A1E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254E69C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0313AEA3" w14:textId="77777777" w:rsidTr="000055B1">
        <w:tc>
          <w:tcPr>
            <w:tcW w:w="3828" w:type="dxa"/>
            <w:vAlign w:val="center"/>
          </w:tcPr>
          <w:p w14:paraId="333E1277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krycí kotviaci plech - farebný </w:t>
            </w: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pozink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s pretmelením po obvode</w:t>
            </w:r>
          </w:p>
        </w:tc>
        <w:tc>
          <w:tcPr>
            <w:tcW w:w="1374" w:type="dxa"/>
            <w:vAlign w:val="center"/>
          </w:tcPr>
          <w:p w14:paraId="6F573F5C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102</w:t>
            </w:r>
          </w:p>
        </w:tc>
        <w:tc>
          <w:tcPr>
            <w:tcW w:w="1829" w:type="dxa"/>
            <w:vAlign w:val="center"/>
          </w:tcPr>
          <w:p w14:paraId="0126AE5A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1333" w:type="dxa"/>
            <w:vAlign w:val="center"/>
          </w:tcPr>
          <w:p w14:paraId="43FB64F9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1E5D79BB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24C6AF29" w14:textId="77777777" w:rsidTr="000055B1">
        <w:tc>
          <w:tcPr>
            <w:tcW w:w="3828" w:type="dxa"/>
            <w:vAlign w:val="center"/>
          </w:tcPr>
          <w:p w14:paraId="251F636E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BC529F">
              <w:rPr>
                <w:rFonts w:ascii="Garamond" w:hAnsi="Garamond" w:cs="CIDFont+F2"/>
                <w:sz w:val="22"/>
                <w:szCs w:val="22"/>
              </w:rPr>
              <w:t>geotextília</w:t>
            </w:r>
            <w:proofErr w:type="spellEnd"/>
            <w:r w:rsidRPr="00BC529F">
              <w:rPr>
                <w:rFonts w:ascii="Garamond" w:hAnsi="Garamond" w:cs="CIDFont+F2"/>
                <w:sz w:val="22"/>
                <w:szCs w:val="22"/>
              </w:rPr>
              <w:t xml:space="preserve"> 300g/m2 (D+M)</w:t>
            </w:r>
          </w:p>
        </w:tc>
        <w:tc>
          <w:tcPr>
            <w:tcW w:w="1374" w:type="dxa"/>
            <w:vAlign w:val="center"/>
          </w:tcPr>
          <w:p w14:paraId="40363FFD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500</w:t>
            </w:r>
          </w:p>
        </w:tc>
        <w:tc>
          <w:tcPr>
            <w:tcW w:w="1829" w:type="dxa"/>
            <w:vAlign w:val="center"/>
          </w:tcPr>
          <w:p w14:paraId="7C41B34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1333" w:type="dxa"/>
            <w:vAlign w:val="center"/>
          </w:tcPr>
          <w:p w14:paraId="7F86EFD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76AB4D70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425BD3CE" w14:textId="77777777" w:rsidTr="000055B1">
        <w:tc>
          <w:tcPr>
            <w:tcW w:w="3828" w:type="dxa"/>
            <w:vAlign w:val="center"/>
          </w:tcPr>
          <w:p w14:paraId="753A79E7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spätná montáž štrku, žeriav</w:t>
            </w:r>
          </w:p>
        </w:tc>
        <w:tc>
          <w:tcPr>
            <w:tcW w:w="1374" w:type="dxa"/>
            <w:vAlign w:val="center"/>
          </w:tcPr>
          <w:p w14:paraId="5F639418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449</w:t>
            </w:r>
          </w:p>
        </w:tc>
        <w:tc>
          <w:tcPr>
            <w:tcW w:w="1829" w:type="dxa"/>
            <w:vAlign w:val="center"/>
          </w:tcPr>
          <w:p w14:paraId="0A353C42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1333" w:type="dxa"/>
            <w:vAlign w:val="center"/>
          </w:tcPr>
          <w:p w14:paraId="375553CB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5F7C65D7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022494A3" w14:textId="77777777" w:rsidTr="000055B1">
        <w:tc>
          <w:tcPr>
            <w:tcW w:w="3828" w:type="dxa"/>
            <w:vAlign w:val="center"/>
          </w:tcPr>
          <w:p w14:paraId="57D9527D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kontrolné meranie iskrovou skúškou pred štrkovaním</w:t>
            </w:r>
          </w:p>
        </w:tc>
        <w:tc>
          <w:tcPr>
            <w:tcW w:w="1374" w:type="dxa"/>
            <w:vAlign w:val="center"/>
          </w:tcPr>
          <w:p w14:paraId="473E5848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500</w:t>
            </w:r>
          </w:p>
        </w:tc>
        <w:tc>
          <w:tcPr>
            <w:tcW w:w="1829" w:type="dxa"/>
            <w:vAlign w:val="center"/>
          </w:tcPr>
          <w:p w14:paraId="3DCD97F3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m²</w:t>
            </w:r>
          </w:p>
        </w:tc>
        <w:tc>
          <w:tcPr>
            <w:tcW w:w="1333" w:type="dxa"/>
            <w:vAlign w:val="center"/>
          </w:tcPr>
          <w:p w14:paraId="134B1E4C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43D5F4FE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4E7EF4C4" w14:textId="77777777" w:rsidTr="000055B1">
        <w:tc>
          <w:tcPr>
            <w:tcW w:w="3828" w:type="dxa"/>
            <w:vAlign w:val="center"/>
          </w:tcPr>
          <w:p w14:paraId="5066D4F4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sz w:val="22"/>
                <w:szCs w:val="22"/>
              </w:rPr>
              <w:t>presun hmôt pre izoláciu povlakovej krytiny v objektoch výšky do 10 m, + doprava</w:t>
            </w:r>
          </w:p>
        </w:tc>
        <w:tc>
          <w:tcPr>
            <w:tcW w:w="1374" w:type="dxa"/>
            <w:vAlign w:val="center"/>
          </w:tcPr>
          <w:p w14:paraId="14048723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829" w:type="dxa"/>
            <w:vAlign w:val="center"/>
          </w:tcPr>
          <w:p w14:paraId="0CC102D0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C529F">
              <w:rPr>
                <w:rFonts w:ascii="Garamond" w:hAnsi="Garamond"/>
                <w:sz w:val="22"/>
                <w:szCs w:val="22"/>
              </w:rPr>
              <w:t>ks</w:t>
            </w:r>
          </w:p>
        </w:tc>
        <w:tc>
          <w:tcPr>
            <w:tcW w:w="1333" w:type="dxa"/>
            <w:vAlign w:val="center"/>
          </w:tcPr>
          <w:p w14:paraId="6395A8C5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  <w:tc>
          <w:tcPr>
            <w:tcW w:w="1985" w:type="dxa"/>
            <w:vAlign w:val="center"/>
          </w:tcPr>
          <w:p w14:paraId="7F788B25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23440">
              <w:rPr>
                <w:rFonts w:ascii="Garamond" w:hAnsi="Garamond"/>
                <w:bCs/>
                <w:sz w:val="22"/>
                <w:szCs w:val="22"/>
              </w:rPr>
              <w:t>[</w:t>
            </w:r>
            <w:r w:rsidRPr="00E23440">
              <w:rPr>
                <w:rFonts w:ascii="Garamond" w:hAnsi="Garamond"/>
                <w:bCs/>
                <w:sz w:val="22"/>
                <w:szCs w:val="22"/>
                <w:highlight w:val="yellow"/>
              </w:rPr>
              <w:t>doplniť</w:t>
            </w:r>
            <w:r w:rsidRPr="00E23440">
              <w:rPr>
                <w:rFonts w:ascii="Garamond" w:hAnsi="Garamond"/>
                <w:bCs/>
                <w:sz w:val="22"/>
                <w:szCs w:val="22"/>
              </w:rPr>
              <w:t>]</w:t>
            </w:r>
          </w:p>
        </w:tc>
      </w:tr>
      <w:tr w:rsidR="0057770B" w:rsidRPr="00BC529F" w14:paraId="7DEDD891" w14:textId="77777777" w:rsidTr="000055B1">
        <w:trPr>
          <w:trHeight w:val="275"/>
        </w:trPr>
        <w:tc>
          <w:tcPr>
            <w:tcW w:w="3828" w:type="dxa"/>
            <w:vAlign w:val="center"/>
          </w:tcPr>
          <w:p w14:paraId="7780D373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 w:cs="CIDFont+F2"/>
                <w:sz w:val="22"/>
                <w:szCs w:val="22"/>
              </w:rPr>
            </w:pPr>
            <w:r w:rsidRPr="00BC529F">
              <w:rPr>
                <w:rFonts w:ascii="Garamond" w:hAnsi="Garamond" w:cs="CIDFont+F2"/>
                <w:b/>
                <w:bCs/>
                <w:sz w:val="22"/>
                <w:szCs w:val="22"/>
              </w:rPr>
              <w:t>SPOLU</w:t>
            </w:r>
            <w:r>
              <w:rPr>
                <w:rFonts w:ascii="Garamond" w:hAnsi="Garamond" w:cs="CIDFont+F2"/>
                <w:sz w:val="22"/>
                <w:szCs w:val="22"/>
              </w:rPr>
              <w:t>:</w:t>
            </w:r>
          </w:p>
        </w:tc>
        <w:tc>
          <w:tcPr>
            <w:tcW w:w="1374" w:type="dxa"/>
            <w:vAlign w:val="center"/>
          </w:tcPr>
          <w:p w14:paraId="243CD139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4C3347A8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3" w:type="dxa"/>
          </w:tcPr>
          <w:p w14:paraId="6650CA9A" w14:textId="77777777" w:rsidR="0057770B" w:rsidRPr="00BC529F" w:rsidRDefault="0057770B" w:rsidP="000055B1">
            <w:pPr>
              <w:spacing w:after="160" w:line="259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4479563A" w14:textId="77777777" w:rsidR="0057770B" w:rsidRPr="00BC529F" w:rsidRDefault="0057770B" w:rsidP="000055B1">
            <w:pPr>
              <w:spacing w:after="160" w:line="259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C529F">
              <w:rPr>
                <w:rFonts w:ascii="Garamond" w:hAnsi="Garamond"/>
                <w:b/>
                <w:sz w:val="22"/>
                <w:szCs w:val="22"/>
              </w:rPr>
              <w:t>[</w:t>
            </w:r>
            <w:r w:rsidRPr="00BC529F">
              <w:rPr>
                <w:rFonts w:ascii="Garamond" w:hAnsi="Garamond"/>
                <w:b/>
                <w:sz w:val="22"/>
                <w:szCs w:val="22"/>
                <w:highlight w:val="yellow"/>
              </w:rPr>
              <w:t>doplniť</w:t>
            </w:r>
            <w:r w:rsidRPr="00BC529F">
              <w:rPr>
                <w:rFonts w:ascii="Garamond" w:hAnsi="Garamond"/>
                <w:b/>
                <w:sz w:val="22"/>
                <w:szCs w:val="22"/>
              </w:rPr>
              <w:t>]</w:t>
            </w:r>
          </w:p>
        </w:tc>
      </w:tr>
    </w:tbl>
    <w:p w14:paraId="289A294A" w14:textId="77777777" w:rsidR="0057770B" w:rsidRDefault="0057770B" w:rsidP="0057770B">
      <w:pPr>
        <w:spacing w:after="160" w:line="259" w:lineRule="auto"/>
        <w:rPr>
          <w:rFonts w:ascii="Garamond" w:hAnsi="Garamond"/>
          <w:b/>
          <w:sz w:val="22"/>
          <w:szCs w:val="22"/>
        </w:rPr>
      </w:pPr>
    </w:p>
    <w:p w14:paraId="3D0C3425" w14:textId="77777777" w:rsidR="00177BBF" w:rsidRDefault="00177BBF"/>
    <w:sectPr w:rsidR="0017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0B"/>
    <w:rsid w:val="00177BBF"/>
    <w:rsid w:val="0057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8FC1"/>
  <w15:chartTrackingRefBased/>
  <w15:docId w15:val="{C8355BDD-635B-4613-9AC5-3917FC3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ODocTxt">
    <w:name w:val="AODocTxt"/>
    <w:basedOn w:val="Normlny"/>
    <w:rsid w:val="0057770B"/>
    <w:pPr>
      <w:numPr>
        <w:numId w:val="1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57770B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57770B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57770B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57770B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57770B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57770B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57770B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57770B"/>
    <w:pPr>
      <w:numPr>
        <w:ilvl w:val="8"/>
      </w:numPr>
      <w:ind w:left="0"/>
    </w:pPr>
  </w:style>
  <w:style w:type="paragraph" w:styleId="Bezriadkovania">
    <w:name w:val="No Spacing"/>
    <w:link w:val="BezriadkovaniaChar"/>
    <w:uiPriority w:val="1"/>
    <w:qFormat/>
    <w:rsid w:val="00577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unhideWhenUsed/>
    <w:rsid w:val="0057770B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iadkovaniaChar">
    <w:name w:val="Bez riadkovania Char"/>
    <w:basedOn w:val="Predvolenpsmoodseku"/>
    <w:link w:val="Bezriadkovania"/>
    <w:uiPriority w:val="1"/>
    <w:rsid w:val="005777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</cp:revision>
  <dcterms:created xsi:type="dcterms:W3CDTF">2020-12-09T11:51:00Z</dcterms:created>
  <dcterms:modified xsi:type="dcterms:W3CDTF">2020-12-09T11:52:00Z</dcterms:modified>
</cp:coreProperties>
</file>